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PROGRAMMAZIONE DI 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I.I.S.S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“PIETRO SETTE”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ANNO SCOLASTICO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LICEO SCIENTIFICO – CORSO SCIENZE APPLICATE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III  SEZIONE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DISCIPLINA: 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DOCENTE: ESPOSTO CARMEN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ORARIO: 2h settimanali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FINALITA’ DELL’INDIRIZZO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L’alunno, al termine del secondo biennio e del quinto anno del Liceo, “dovrà conoscere i principali eventi e le trasformazioni di lungo periodo della storia dell’Europa e dell’Italia, dal crollo dell’impero romano al ‘Cinquecento. Lo studio della storia europea verrà effettuato nel loro rapporto con altre civiltà, imparando a guardare alla storia come a una dimensione significativa per comprendere, attraverso la discussione critica e il confronto, tra una varietà di prospettive e interpretazioni, le radici del presente, e favorire la consapevolezza di sé stessi in relazione dall’altro da sé” (Indicazioni Nazionali, Profilo unico).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Pertanto, le finalità dell’insegnamento della Storia risultano essere le seguenti: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la capacità di individuare differenze, mutamenti, strutture, permanenze, continuità, mediante operazioni di selezione, contestualizzazione, e interpretazione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la capacità, utilizzando metodi, concetti e strumenti, di guardare alla storia come a una scienza rigorosa di indagine sui fatti, come ad un sapere funzionale ad un approccio euristico alla realtà umana e sociale nel suo complesso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la capacità di orientarsi su problemi e concezioni fondamentali del pensiero politico, in modo da sviluppare le competenze relative a Cittadinanza e Costituzione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Sulla base del regolamento sull’obbligo di istruzione, la programmazione di Storia si propone di organizzare le competenze sui due assi culturali, dei linguaggi e storico sociali, in riferimento alle otto competenze chiave per la cittadinanza e di individuare per ciascuna competenza di asse culturale, le relative competenze a cui associarle in modo prevalente.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ANALISI DELLA SITUAZIONE DI PARTENZA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GENERALE DELLA CLASSE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classe si compone di 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alunni,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femmine e 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maschi. Dall’analisi svolta durante i primi mesi di scuola, emerge il profilo di una classe disponibile ed interessata ad apprendere.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fatti, la maggioranza segue con interesse e buona volontà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L’autonomia nel lavoro scolastico è buona. L’esposizione orale, nella maggior parte degli studenti è chiara, in alcuni anche ben strutturata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nella parte restante della classe, la minoranza, risulta invece poco chiara e corretta e si accompagna a conoscenze approssimative e superficiali degli argomenti affrontati.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conclusione ci sono tutte le premesse affinché la classe raggiunga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buoni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livelli di apprendimento.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dbe5f1" w:space="0" w:sz="8" w:val="single"/>
          <w:right w:space="0" w:sz="0" w:val="nil"/>
          <w:between w:space="0" w:sz="0" w:val="nil"/>
        </w:pBdr>
        <w:shd w:fill="auto" w:val="clear"/>
        <w:spacing w:after="20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dbe5f1" w:space="0" w:sz="8" w:val="single"/>
          <w:right w:space="0" w:sz="0" w:val="nil"/>
          <w:between w:space="0" w:sz="0" w:val="nil"/>
        </w:pBdr>
        <w:shd w:fill="auto" w:val="clear"/>
        <w:spacing w:after="20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Saperi minimi – COMPETENZE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emanazione degli obiettivi didattici generali il Dipartimento ha stabilito i seguenti OBIETTIVI DIDATTICI MINIMI per la certificazione delle competenze necessarie all’ammissione alla classe successiva: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comprensione delle fonti nelle loro specificità;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comprensione di documenti storici e di testi storiografici, e saperli analizzare;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corretto utilizzo della terminologia specifica.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esposizione lineare e coerente dei contenuti curricolari.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dbe5f1" w:space="0" w:sz="8" w:val="single"/>
          <w:right w:space="0" w:sz="0" w:val="nil"/>
          <w:between w:space="0" w:sz="0" w:val="nil"/>
        </w:pBdr>
        <w:shd w:fill="auto" w:val="clear"/>
        <w:spacing w:after="20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Saperi minimi – CONOSCENZE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La fine del Medioevo.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Umanesimo e Rinascimento 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Le scoperte geografiche.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Riforma e Controriforma.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Costituzione e Cittadinanza (modulo trasversale)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pBdr>
          <w:bottom w:color="fcdbdb" w:space="0" w:sz="8" w:val="single"/>
        </w:pBdr>
        <w:spacing w:line="300" w:lineRule="auto"/>
        <w:rPr>
          <w:b w:val="1"/>
          <w:sz w:val="32"/>
          <w:szCs w:val="32"/>
        </w:rPr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UDA 1 – La formazione dell’Occidente nell’Alto Medioevo: la società feudale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15.0" w:type="dxa"/>
        <w:tblBorders>
          <w:insideV w:color="000000" w:space="0" w:sz="4" w:val="single"/>
        </w:tblBorders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SETTEMBRE/OTTOBRE  </w:t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 SPECIFICHE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MT3.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compiere interconnessioni tra i metodi e i contenuti delle singole discipline.</w:t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Area logico-argomentativa</w:t>
            </w:r>
          </w:p>
          <w:p w:rsidR="00000000" w:rsidDel="00000000" w:rsidP="00000000" w:rsidRDefault="00000000" w:rsidRPr="00000000" w14:paraId="00000042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LA2.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Ragionare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 rigore logico, identificando problemi e individuando soluzioni.</w:t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 Area linguistica e comunicativa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Leggere e comprendere testi di diversa natura, cogliendo le implicazioni e le sfumature di significato proprie di ciascuno di essi, in rapporto con la tipologia e il relativo contesto storico e culturale</w:t>
            </w:r>
          </w:p>
          <w:p w:rsidR="00000000" w:rsidDel="00000000" w:rsidP="00000000" w:rsidRDefault="00000000" w:rsidRPr="00000000" w14:paraId="00000046">
            <w:pPr>
              <w:spacing w:after="2" w:line="259" w:lineRule="auto"/>
              <w:ind w:left="-10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LC3.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Esposizione orale adeguata ai diversi contesti.</w:t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 Area storico umanistica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" w:line="259" w:lineRule="auto"/>
              <w:ind w:left="-10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SU1.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acquisito i presupposti culturali delle istituzioni politiche, giuridiche, sociali ed economiche, locali e mondiali e una chiara comprensione dei diritti e dei doveri che caratterizzano l’essere cittadini.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SU6.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fruire in modo critico e personale delle espressioni creative delle arti e dei mezzi espressivi in generale.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Sviluppare abilità di lettura formale e critica delle fonti storiche</w:t>
            </w:r>
          </w:p>
          <w:p w:rsidR="00000000" w:rsidDel="00000000" w:rsidP="00000000" w:rsidRDefault="00000000" w:rsidRPr="00000000" w14:paraId="0000004E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Organizzare i risultati dell’analisi in testi espositivi/argomentativi.</w:t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Prendere appunti e redigere sintesi e relazioni.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Definire geograficamente e politicamente le diverse realtà di Regno, Impero, Comuni.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Individuare le caratteristiche fondamentali della società feudale.</w:t>
            </w:r>
          </w:p>
          <w:p w:rsidR="00000000" w:rsidDel="00000000" w:rsidP="00000000" w:rsidRDefault="00000000" w:rsidRPr="00000000" w14:paraId="00000057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Individuare i fattori amministrativi economici e politici che caratterizzarono il sistema vassallatico.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Distinguere e definire i diversi ruoli delle classi nella società feudale.</w:t>
            </w:r>
          </w:p>
          <w:p w:rsidR="00000000" w:rsidDel="00000000" w:rsidP="00000000" w:rsidRDefault="00000000" w:rsidRPr="00000000" w14:paraId="0000005B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La società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feudale: nobiltà feudale, cavalleria, ecclesiastici e contadini.</w:t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Il sistema curtense e il sistema feudale.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L’Europa feudale e i tentativi di rinascita imperiale.</w:t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La dinastia degli Ottoni.</w:t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Ed. alla Cittadinanza: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Cittadini o sudditi?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  <w:rtl w:val="0"/>
              </w:rPr>
              <w:t xml:space="preserve">TESTI E PERCORSI INTERDISCIPLINARI e/o DI CITTADINANZA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Cittadinanza: La conquista dei diritti costituzionali da parte delle donne nel corso del Novecento.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320" w:line="300" w:lineRule="auto"/>
        <w:rPr>
          <w:rFonts w:ascii="Calibri" w:cs="Calibri" w:eastAsia="Calibri" w:hAnsi="Calibri"/>
          <w:b w:val="1"/>
          <w:color w:val="c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1"/>
        <w:pBdr>
          <w:bottom w:color="fcdbdb" w:space="0" w:sz="8" w:val="single"/>
        </w:pBdr>
        <w:spacing w:line="300" w:lineRule="auto"/>
        <w:rPr>
          <w:b w:val="1"/>
          <w:sz w:val="32"/>
          <w:szCs w:val="32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32"/>
          <w:szCs w:val="32"/>
          <w:rtl w:val="0"/>
        </w:rPr>
        <w:t xml:space="preserve">UDA 2 – L’Europa dopo l’anno Mille</w:t>
      </w:r>
    </w:p>
    <w:tbl>
      <w:tblPr>
        <w:tblStyle w:val="Table3"/>
        <w:tblW w:w="9072.0" w:type="dxa"/>
        <w:jc w:val="left"/>
        <w:tblInd w:w="-115.0" w:type="dxa"/>
        <w:tblBorders>
          <w:insideV w:color="000000" w:space="0" w:sz="4" w:val="single"/>
        </w:tblBorders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NOVEMBRE/DICEMBRE  </w:t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 SPECIFICHE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MT1.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acquisito un metodo di studio autonomo e flessibile, che consenta di continuare in modo efficace i successivi studi superiori e di potersi aggiornare lungo l'intero arco della propria vita.</w:t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Area logico-argomentativa</w:t>
            </w:r>
          </w:p>
          <w:p w:rsidR="00000000" w:rsidDel="00000000" w:rsidP="00000000" w:rsidRDefault="00000000" w:rsidRPr="00000000" w14:paraId="0000007A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LA2.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Ragionare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 rigore logico, identificando problemi e individuando soluzioni.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 Area linguistica e comunicativa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" w:line="259" w:lineRule="auto"/>
              <w:ind w:left="-10" w:hanging="1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Lettura e comprensione di testi di diversa natura, cogliendo le implicazioni e le sfumature di significato proprie di ciascuno di essi, in rapporto con la tipologia e il relativo contesto storico e culturale;</w:t>
            </w:r>
          </w:p>
          <w:p w:rsidR="00000000" w:rsidDel="00000000" w:rsidP="00000000" w:rsidRDefault="00000000" w:rsidRPr="00000000" w14:paraId="0000007E">
            <w:pPr>
              <w:spacing w:after="2" w:line="259" w:lineRule="auto"/>
              <w:ind w:left="-10" w:hanging="1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LC5.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utilizzare in modo efficace le tecnologie dell’informazione e della comunicazione per studiare, fare ricerca, comunicare.</w:t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 Area storico umanistica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" w:line="259" w:lineRule="auto"/>
              <w:ind w:left="-10" w:hanging="1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SU1.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acquisito i presupposti culturali delle istituzioni politiche, giuridiche, sociali ed economiche, locali e mondiali e una chiara comprensione dei diritti e dei doveri che caratterizzano l’essere cittadini.</w:t>
            </w:r>
          </w:p>
          <w:p w:rsidR="00000000" w:rsidDel="00000000" w:rsidP="00000000" w:rsidRDefault="00000000" w:rsidRPr="00000000" w14:paraId="00000082">
            <w:pPr>
              <w:spacing w:after="2" w:line="259" w:lineRule="auto"/>
              <w:ind w:left="-10" w:hanging="1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utilizzare metodi, concetti e strumenti per la lettura/comprensione dei processi storici e per l’analisi della società contemporanea.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Sviluppare abilità di lettura formale e critica delle fonti storiche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Organizzare una ricerca o un percorso tematico nell’ambito degli avvenimenti affrontati.</w:t>
            </w:r>
          </w:p>
          <w:p w:rsidR="00000000" w:rsidDel="00000000" w:rsidP="00000000" w:rsidRDefault="00000000" w:rsidRPr="00000000" w14:paraId="00000086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Organizzare i risultati dell’analisi in testi espositivi/argomentativi.</w:t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Prendere appunti e redigere sintesi e relazioni.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Definire geograficamente e politicamente le diverse realtà di Regno, Impero, Comuni.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Definire i caratteri della lotta di potere tra Papato e Impero (universalismo e particolarismo)</w:t>
            </w:r>
          </w:p>
          <w:p w:rsidR="00000000" w:rsidDel="00000000" w:rsidP="00000000" w:rsidRDefault="00000000" w:rsidRPr="00000000" w14:paraId="0000008E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Riconoscere i fattori economico-sociali che determinarono la rinascita delle città dopo l’Anno Mille.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Riconoscere la specificità dei comuni italiani rispetto alla realtà urbana europea.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Individuare i fattori amministrativi economici e politici che determinarono la concentrazione delle funzioni nelle mani dello Stato.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Evidenziare le conseguenze della crisi del trecento sul piano sociale, economico e culturale.</w:t>
            </w:r>
          </w:p>
          <w:p w:rsidR="00000000" w:rsidDel="00000000" w:rsidP="00000000" w:rsidRDefault="00000000" w:rsidRPr="00000000" w14:paraId="00000093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L’anno Mille: crescita demografica e sviluppo dell’agricoltura.</w:t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Riforma della Chiesa e lotta per le investiture</w:t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Le Crociate (in sintesi)</w:t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Comuni e Impero: Federico I e Federico II di Svevia</w:t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Dai Comuni alle Signorie: la crisi delle libertà comunali.</w:t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Il travaglio della Chiesa.</w:t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Ed. alla Cittadinanza: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Cittadini o sudditi?</w:t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Il mio Comune, oggi e nel Medioevo.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1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  <w:rtl w:val="0"/>
              </w:rPr>
              <w:t xml:space="preserve">TESTI E PERCORSI INTERDISCIPLINARI e/o DI CITTADINANZA</w:t>
            </w:r>
          </w:p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Cittadinanza: Educazione digitale e tutela della privacy (comportamento e privacy per gli allievi</w:t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impegnati nel PCTO)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1"/>
        <w:keepLines w:val="1"/>
        <w:pBdr>
          <w:bottom w:color="fcdbdb" w:space="0" w:sz="8" w:val="single"/>
        </w:pBdr>
        <w:spacing w:line="300" w:lineRule="auto"/>
        <w:rPr>
          <w:b w:val="1"/>
          <w:sz w:val="32"/>
          <w:szCs w:val="32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1"/>
        <w:keepLines w:val="1"/>
        <w:pBdr>
          <w:bottom w:color="fcdbdb" w:space="0" w:sz="8" w:val="single"/>
        </w:pBdr>
        <w:spacing w:line="30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1"/>
        <w:keepLines w:val="1"/>
        <w:pBdr>
          <w:bottom w:color="fcdbdb" w:space="0" w:sz="8" w:val="single"/>
        </w:pBdr>
        <w:spacing w:line="30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UDA 3 – La crisi del tardo medioevo</w:t>
      </w:r>
    </w:p>
    <w:tbl>
      <w:tblPr>
        <w:tblStyle w:val="Table5"/>
        <w:tblW w:w="9072.0" w:type="dxa"/>
        <w:jc w:val="left"/>
        <w:tblInd w:w="-115.0" w:type="dxa"/>
        <w:tblBorders>
          <w:insideV w:color="000000" w:space="0" w:sz="4" w:val="single"/>
        </w:tblBorders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GENNAIO/FEBBRAIO  (5 ore + 2 verifica)</w:t>
            </w:r>
          </w:p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 SPECIFICHE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MT1.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acquisito un metodo di studio autonomo e flessibile, che consenta di continuare in modo efficace i successivi studi superiori e di potersi aggiornare lungo l'intero arco della propria vita.</w:t>
            </w:r>
          </w:p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Area logico-argomentativa</w:t>
            </w:r>
          </w:p>
          <w:p w:rsidR="00000000" w:rsidDel="00000000" w:rsidP="00000000" w:rsidRDefault="00000000" w:rsidRPr="00000000" w14:paraId="000000B8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LA2.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Ragionare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 rigore logico, identificando problemi e individuando soluzioni.</w:t>
            </w:r>
          </w:p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 Area linguistica e comunicativa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LC4.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acquisito, in una lingua straniera moderna, strutture, modalità e competenze comunicative corrispondenti al livello B2 del Quadro Comune Europeo di Riferimento.</w:t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 Area storico umanistica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" w:line="259" w:lineRule="auto"/>
              <w:ind w:left="-10" w:hanging="1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utilizzare metodi, concetti e strumenti per la lettura/comprensione dei processi storici e per l’analisi della società contemporanea.</w:t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SU4.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Aver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acquisito padronanza degli aspetti fondamentali della cultura e della tradizione letteraria, artistica, filosofica, religiosa italiana ed europea attraverso lo studio delle opere, degli autori e delle correnti di pensiero.</w:t>
            </w:r>
          </w:p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Sviluppare abilità di lettura formale e critica delle fonti storiche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Organizzare una ricerca o un percorso tematico nell’ambito degli avvenimenti affrontati.</w:t>
            </w:r>
          </w:p>
          <w:p w:rsidR="00000000" w:rsidDel="00000000" w:rsidP="00000000" w:rsidRDefault="00000000" w:rsidRPr="00000000" w14:paraId="000000C4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Organizzare i risultati dell’analisi in testi espositivi/argomentativi.</w:t>
            </w:r>
          </w:p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Prendere appunti e redigere sintesi e relazioni.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Comprendere cause e conseguenze della Peste del Trecento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Definire gli elementi di crisi della società feudale.</w:t>
            </w:r>
          </w:p>
          <w:p w:rsidR="00000000" w:rsidDel="00000000" w:rsidP="00000000" w:rsidRDefault="00000000" w:rsidRPr="00000000" w14:paraId="000000CC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Individuare cause e conseguenze della guerra dei Cent’anni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Individuare i fattori di cambiamento che preannunciano l’età moderna sul piano sociale, economico e culturale.</w:t>
            </w:r>
          </w:p>
          <w:p w:rsidR="00000000" w:rsidDel="00000000" w:rsidP="00000000" w:rsidRDefault="00000000" w:rsidRPr="00000000" w14:paraId="000000CF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La peste</w:t>
            </w:r>
          </w:p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La guerra dei Cento anni (in sintesi)</w:t>
            </w:r>
          </w:p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La società nel Tardo Medioevo</w:t>
            </w:r>
          </w:p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  <w:rtl w:val="0"/>
              </w:rPr>
              <w:t xml:space="preserve">TESTI E PERCORSI INTERDISCIPLINARI/CITTADINANZA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La peste del ‘Trecento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Bdr>
          <w:bottom w:color="4f81bd" w:space="1" w:sz="8" w:val="single"/>
        </w:pBdr>
        <w:spacing w:after="320" w:line="300" w:lineRule="auto"/>
        <w:rPr>
          <w:b w:val="1"/>
          <w:sz w:val="32"/>
          <w:szCs w:val="32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bottom w:color="4f81bd" w:space="1" w:sz="8" w:val="single"/>
        </w:pBdr>
        <w:spacing w:after="320" w:line="30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UDA 4 – Potere e sapere nel Rinascimento</w:t>
      </w:r>
    </w:p>
    <w:tbl>
      <w:tblPr>
        <w:tblStyle w:val="Table7"/>
        <w:tblW w:w="9072.0" w:type="dxa"/>
        <w:jc w:val="left"/>
        <w:tblInd w:w="-115.0" w:type="dxa"/>
        <w:tblBorders>
          <w:insideV w:color="000000" w:space="0" w:sz="4" w:val="single"/>
        </w:tblBorders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MARZO/APRILE  (5 ore + 2 verifica)</w:t>
            </w:r>
          </w:p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color w:val="4c483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 SPECIFICHE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MT1.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acquisito un metodo di studio autonomo e flessibile, che consenta di continuare in modo efficace i successivi studi superiori e di potersi aggiornare lungo l'intero arco della propria vita.</w:t>
            </w:r>
          </w:p>
          <w:p w:rsidR="00000000" w:rsidDel="00000000" w:rsidP="00000000" w:rsidRDefault="00000000" w:rsidRPr="00000000" w14:paraId="000000E9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MT3.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compiere interconnessioni tra i metodi e i contenuti delle singole discipline.</w:t>
            </w:r>
          </w:p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Area logico-argomentativa</w:t>
            </w:r>
          </w:p>
          <w:p w:rsidR="00000000" w:rsidDel="00000000" w:rsidP="00000000" w:rsidRDefault="00000000" w:rsidRPr="00000000" w14:paraId="000000EC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LA2.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Ragionare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 rigore logico, identificando problemi e individuando soluzioni.</w:t>
            </w:r>
          </w:p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 Area linguistica e comunicativa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LC4.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acquisito, in una lingua straniera moderna, strutture, modalità e competenze comunicative corrispondenti al livello B2 del Quadro Comune Europeo di Riferimento.</w:t>
            </w:r>
          </w:p>
          <w:p w:rsidR="00000000" w:rsidDel="00000000" w:rsidP="00000000" w:rsidRDefault="00000000" w:rsidRPr="00000000" w14:paraId="000000F0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LC5.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utilizzare in modo efficace le tecnologie dell’informazione e della comunicazione per studiare, fare ricerca, comunicare.</w:t>
            </w:r>
          </w:p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 Area storico umanistica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utilizzare metodi, concetti e strumenti per la lettura/comprensione dei processi storici e per l’analisi della società contemporanea.</w:t>
            </w:r>
          </w:p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Sviluppare abilità di lettura formale e critica delle fonti storiche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Collocare nello spazio e nel tempo i principali viaggi transoceanici. </w:t>
            </w:r>
          </w:p>
          <w:p w:rsidR="00000000" w:rsidDel="00000000" w:rsidP="00000000" w:rsidRDefault="00000000" w:rsidRPr="00000000" w14:paraId="000000F8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Organizzare i risultati dell’analisi in testi espositivi/argomentativi.</w:t>
            </w:r>
          </w:p>
          <w:p w:rsidR="00000000" w:rsidDel="00000000" w:rsidP="00000000" w:rsidRDefault="00000000" w:rsidRPr="00000000" w14:paraId="000000FC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Operare confronti fra le diverse attuazioni degli Stati Moderni Europei.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Acquisire un lessico specifico relativo ai concetti di Stato, sovranità, burocrazia, centralizzazione.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Comprendere, in rapporto allo specifico contesto storico, il significato di monarchia ereditaria ed elettiva.</w:t>
            </w:r>
          </w:p>
          <w:p w:rsidR="00000000" w:rsidDel="00000000" w:rsidP="00000000" w:rsidRDefault="00000000" w:rsidRPr="00000000" w14:paraId="00000102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Individuare le principali direttrici commerciali che legavano l’Occidente europeo all’Oriente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Acquisire un lessico specifico relativo ai concetti grandi viaggi, oceano, antropologia</w:t>
            </w:r>
          </w:p>
          <w:p w:rsidR="00000000" w:rsidDel="00000000" w:rsidP="00000000" w:rsidRDefault="00000000" w:rsidRPr="00000000" w14:paraId="00000105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Rinascimento</w:t>
            </w:r>
          </w:p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La nascita delle monarchie nazionali di Francia, Inghilterra e penisola Iberica (in sintesi)</w:t>
            </w:r>
          </w:p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Le istituzioni coloniali spagnole e portoghesi.</w:t>
            </w:r>
          </w:p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L’epoca dei grandi viaggi e i primi imperi coloniali.</w:t>
            </w:r>
          </w:p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Le civiltà precolombiane.</w:t>
            </w:r>
          </w:p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Ed. alla Cittadinanza: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Noi e gli altri. La tolleranza e il multiculturalismo. Gli orrori della schiavitù.</w:t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  <w:rtl w:val="0"/>
              </w:rPr>
              <w:t xml:space="preserve">TESTI E PERCORSI INTERDISCIPLINARI e/o DI CITTADINANZA</w:t>
            </w:r>
          </w:p>
          <w:p w:rsidR="00000000" w:rsidDel="00000000" w:rsidP="00000000" w:rsidRDefault="00000000" w:rsidRPr="00000000" w14:paraId="00000113">
            <w:pPr>
              <w:spacing w:line="276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Ed. alla Cittadinanza: la tolleranza e il multiculturalismo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line="276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320" w:line="300" w:lineRule="auto"/>
        <w:rPr>
          <w:rFonts w:ascii="Calibri" w:cs="Calibri" w:eastAsia="Calibri" w:hAnsi="Calibri"/>
          <w:b w:val="1"/>
          <w:color w:val="c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1"/>
        <w:keepLines w:val="1"/>
        <w:pBdr>
          <w:bottom w:color="fcdbdb" w:space="0" w:sz="8" w:val="single"/>
        </w:pBdr>
        <w:spacing w:line="300" w:lineRule="auto"/>
        <w:rPr>
          <w:b w:val="1"/>
          <w:sz w:val="32"/>
          <w:szCs w:val="32"/>
        </w:rPr>
      </w:pPr>
      <w:bookmarkStart w:colFirst="0" w:colLast="0" w:name="_3dy6vkm" w:id="6"/>
      <w:bookmarkEnd w:id="6"/>
      <w:r w:rsidDel="00000000" w:rsidR="00000000" w:rsidRPr="00000000">
        <w:rPr>
          <w:b w:val="1"/>
          <w:sz w:val="32"/>
          <w:szCs w:val="32"/>
          <w:rtl w:val="0"/>
        </w:rPr>
        <w:t xml:space="preserve">UDA 5 – Le Riforme religiose e il sogno di un nuovo Impero</w:t>
      </w:r>
    </w:p>
    <w:tbl>
      <w:tblPr>
        <w:tblStyle w:val="Table9"/>
        <w:tblW w:w="9072.0" w:type="dxa"/>
        <w:jc w:val="left"/>
        <w:tblInd w:w="-115.0" w:type="dxa"/>
        <w:tblBorders>
          <w:insideV w:color="000000" w:space="0" w:sz="4" w:val="single"/>
        </w:tblBorders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APRILE/MAGGIO  (7 ore + 2 verifica)</w:t>
            </w:r>
          </w:p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color w:val="4c483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 SPECIFICHE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MT3.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compiere interconnessioni tra i metodi e i contenuti delle singole discipline.</w:t>
            </w:r>
          </w:p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Area logico-argomentativa</w:t>
            </w:r>
          </w:p>
          <w:p w:rsidR="00000000" w:rsidDel="00000000" w:rsidP="00000000" w:rsidRDefault="00000000" w:rsidRPr="00000000" w14:paraId="00000125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LA2.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Ragionare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 rigore logico, identificando problemi e individuando soluzioni.</w:t>
            </w:r>
          </w:p>
          <w:p w:rsidR="00000000" w:rsidDel="00000000" w:rsidP="00000000" w:rsidRDefault="00000000" w:rsidRPr="00000000" w14:paraId="00000126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 Area linguistica e comunicativa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LC1.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Utilizzare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la scrittura in tutti i suoi aspetti, da quelli essenziali a quelli più avanzati, modulando tali competenze a seconda dei diversi contesti e scopi comunicativi;</w:t>
            </w:r>
          </w:p>
          <w:p w:rsidR="00000000" w:rsidDel="00000000" w:rsidP="00000000" w:rsidRDefault="00000000" w:rsidRPr="00000000" w14:paraId="00000129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LC5.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utilizzare in modo efficace le tecnologie dell’informazione e della comunicazione per studiare, fare ricerca, comunicare.</w:t>
            </w:r>
          </w:p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 Area storico umanistica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SU1.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Aver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acquisito i presupposti culturali delle istituzioni politiche, giuridiche, sociali ed economiche, locali e mondiali e una chiara comprensione dei diritti e dei doveri che caratterizzano l’essere cittadini.</w:t>
            </w:r>
          </w:p>
          <w:p w:rsidR="00000000" w:rsidDel="00000000" w:rsidP="00000000" w:rsidRDefault="00000000" w:rsidRPr="00000000" w14:paraId="0000012D">
            <w:pPr>
              <w:tabs>
                <w:tab w:val="left" w:pos="214"/>
              </w:tabs>
              <w:spacing w:before="60" w:lineRule="auto"/>
              <w:ind w:left="3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SU2.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Saper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utilizzare metodi, concetti e strumenti per la lettura/comprensione dei processi storici e per l’analisi della società contemporanea.</w:t>
            </w:r>
          </w:p>
          <w:p w:rsidR="00000000" w:rsidDel="00000000" w:rsidP="00000000" w:rsidRDefault="00000000" w:rsidRPr="00000000" w14:paraId="0000012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SU3.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Analizzare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 interpretare i testi letterari e artistici in modo da cogliere l’interdipendenza fra i temi, i contenuti e le forme della rappresentazione e giungere ad una lettura autonoma e critica.</w:t>
            </w:r>
          </w:p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Organizzare una ricerca o un percorso tematico nell’ambito degli avvenimenti affrontati.</w:t>
            </w:r>
          </w:p>
          <w:p w:rsidR="00000000" w:rsidDel="00000000" w:rsidP="00000000" w:rsidRDefault="00000000" w:rsidRPr="00000000" w14:paraId="00000132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Cogliere la dimensione di scala (locale, europea, globale) di un fenomeno o evento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Cogliere le persistenze e i mutamenti di determinati fenomeni nel tempo</w:t>
            </w:r>
          </w:p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Distinguere gli elementi teologici da quelli politici nella Riforma protestante.</w:t>
            </w:r>
          </w:p>
          <w:p w:rsidR="00000000" w:rsidDel="00000000" w:rsidP="00000000" w:rsidRDefault="00000000" w:rsidRPr="00000000" w14:paraId="00000139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Acquisire i concetti generali relativi alla cultura e alla religione del XVI E XVII secolo.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Comparare i due modelli politici dell’assolutismo e della monarchia parlamentare.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6"/>
              </w:numPr>
              <w:ind w:left="131" w:hanging="13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Acquisire i concetti generali relativi ai conflitti politico-religiosi del XVI secolo.</w:t>
            </w:r>
          </w:p>
          <w:p w:rsidR="00000000" w:rsidDel="00000000" w:rsidP="00000000" w:rsidRDefault="00000000" w:rsidRPr="00000000" w14:paraId="0000013E">
            <w:pPr>
              <w:ind w:left="131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La Riforma protestante.</w:t>
            </w:r>
          </w:p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La Controriforma cattolica.</w:t>
            </w:r>
          </w:p>
          <w:p w:rsidR="00000000" w:rsidDel="00000000" w:rsidP="00000000" w:rsidRDefault="00000000" w:rsidRPr="00000000" w14:paraId="000001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L’Europa del Cinquecento: Carlo V e il suo impero</w:t>
            </w:r>
          </w:p>
          <w:p w:rsidR="00000000" w:rsidDel="00000000" w:rsidP="00000000" w:rsidRDefault="00000000" w:rsidRPr="00000000" w14:paraId="000001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La monarchia inglese e monarchia francese.</w:t>
            </w:r>
          </w:p>
          <w:p w:rsidR="00000000" w:rsidDel="00000000" w:rsidP="00000000" w:rsidRDefault="00000000" w:rsidRPr="00000000" w14:paraId="000001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Ed. alla Cittadinanza: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Noi e gli altri. La tolleranza e il multiculturalismo. Gli orrori della schiavitù.</w:t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2"/>
                <w:szCs w:val="22"/>
                <w:rtl w:val="0"/>
              </w:rPr>
              <w:t xml:space="preserve">TESTI E PERCORSI INTERDISCIPLINARI e/o DI CITTADINANZA</w:t>
            </w:r>
          </w:p>
          <w:p w:rsidR="00000000" w:rsidDel="00000000" w:rsidP="00000000" w:rsidRDefault="00000000" w:rsidRPr="00000000" w14:paraId="0000014A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Ed. alla Cittadinanza: la tolleranza e il multiculturalismo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pacing w:line="276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76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76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dbe5f1" w:space="0" w:sz="8" w:val="single"/>
          <w:right w:space="0" w:sz="0" w:val="nil"/>
          <w:between w:space="0" w:sz="0" w:val="nil"/>
        </w:pBdr>
        <w:shd w:fill="auto" w:val="clear"/>
        <w:spacing w:after="20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14F">
      <w:pPr>
        <w:spacing w:line="276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Ogni unità didattica è strutturata su una variabile articolazione di questi momenti:</w:t>
      </w:r>
    </w:p>
    <w:p w:rsidR="00000000" w:rsidDel="00000000" w:rsidP="00000000" w:rsidRDefault="00000000" w:rsidRPr="00000000" w14:paraId="00000150">
      <w:pPr>
        <w:numPr>
          <w:ilvl w:val="0"/>
          <w:numId w:val="3"/>
        </w:numPr>
        <w:spacing w:after="0" w:line="276" w:lineRule="auto"/>
        <w:ind w:left="108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Lezione dialogata, per la presentazione interattiva dei contenuti fondamentali</w:t>
      </w:r>
    </w:p>
    <w:p w:rsidR="00000000" w:rsidDel="00000000" w:rsidP="00000000" w:rsidRDefault="00000000" w:rsidRPr="00000000" w14:paraId="00000151">
      <w:pPr>
        <w:numPr>
          <w:ilvl w:val="0"/>
          <w:numId w:val="3"/>
        </w:numPr>
        <w:spacing w:after="0" w:line="276" w:lineRule="auto"/>
        <w:ind w:left="1077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Lavoro cooperativo in piccolo gruppo, per l’arricchimento delle conoscenze e lo sviluppo delle abilità</w:t>
      </w:r>
    </w:p>
    <w:p w:rsidR="00000000" w:rsidDel="00000000" w:rsidP="00000000" w:rsidRDefault="00000000" w:rsidRPr="00000000" w14:paraId="00000152">
      <w:pPr>
        <w:numPr>
          <w:ilvl w:val="0"/>
          <w:numId w:val="3"/>
        </w:numPr>
        <w:spacing w:after="0" w:line="276" w:lineRule="auto"/>
        <w:ind w:left="1077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Esperienze di tipo multimediali, da svolgersi in classe (ricerche su Internet, visione di filmati…)</w:t>
      </w:r>
    </w:p>
    <w:p w:rsidR="00000000" w:rsidDel="00000000" w:rsidP="00000000" w:rsidRDefault="00000000" w:rsidRPr="00000000" w14:paraId="00000153">
      <w:pPr>
        <w:numPr>
          <w:ilvl w:val="0"/>
          <w:numId w:val="3"/>
        </w:numPr>
        <w:spacing w:after="200" w:line="276" w:lineRule="auto"/>
        <w:ind w:left="108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Verifiche formative e sommative</w:t>
      </w:r>
    </w:p>
    <w:p w:rsidR="00000000" w:rsidDel="00000000" w:rsidP="00000000" w:rsidRDefault="00000000" w:rsidRPr="00000000" w14:paraId="0000015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dbe5f1" w:space="0" w:sz="8" w:val="single"/>
          <w:right w:space="0" w:sz="0" w:val="nil"/>
          <w:between w:space="0" w:sz="0" w:val="nil"/>
        </w:pBdr>
        <w:shd w:fill="auto" w:val="clear"/>
        <w:spacing w:after="20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di testo, materiale digitale, materiale fornito dall’insegnante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Glossario di ed. civica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strumenti informatici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dbe5f1" w:space="0" w:sz="8" w:val="single"/>
          <w:right w:space="0" w:sz="0" w:val="nil"/>
          <w:between w:space="0" w:sz="0" w:val="nil"/>
        </w:pBdr>
        <w:shd w:fill="auto" w:val="clear"/>
        <w:spacing w:after="20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Verifiche</w:t>
      </w:r>
    </w:p>
    <w:p w:rsidR="00000000" w:rsidDel="00000000" w:rsidP="00000000" w:rsidRDefault="00000000" w:rsidRPr="00000000" w14:paraId="0000015A">
      <w:pPr>
        <w:spacing w:line="276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prevedono diversi livelli di verifica:</w:t>
      </w:r>
    </w:p>
    <w:p w:rsidR="00000000" w:rsidDel="00000000" w:rsidP="00000000" w:rsidRDefault="00000000" w:rsidRPr="00000000" w14:paraId="0000015B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Verifica informale, durante la lezione dialogata e negli altri momenti caratterizzati da interazione</w:t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Autoverifica, con brevi esercizi, di norma al termine delle attività in classe o comunque dell’unità didattica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Prova finale scritta </w:t>
      </w:r>
    </w:p>
    <w:p w:rsidR="00000000" w:rsidDel="00000000" w:rsidP="00000000" w:rsidRDefault="00000000" w:rsidRPr="00000000" w14:paraId="0000015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Interrogazioni di recupero</w:t>
      </w:r>
    </w:p>
    <w:p w:rsidR="00000000" w:rsidDel="00000000" w:rsidP="00000000" w:rsidRDefault="00000000" w:rsidRPr="00000000" w14:paraId="0000015F">
      <w:pPr>
        <w:tabs>
          <w:tab w:val="left" w:pos="6379"/>
        </w:tabs>
        <w:spacing w:after="12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tabs>
          <w:tab w:val="left" w:pos="6379"/>
        </w:tabs>
        <w:spacing w:after="12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6379"/>
        </w:tabs>
        <w:spacing w:after="1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Santeramo in Colle, 28 novembre 2022                       </w:t>
      </w:r>
    </w:p>
    <w:p w:rsidR="00000000" w:rsidDel="00000000" w:rsidP="00000000" w:rsidRDefault="00000000" w:rsidRPr="00000000" w14:paraId="00000162">
      <w:pPr>
        <w:tabs>
          <w:tab w:val="left" w:pos="6379"/>
        </w:tabs>
        <w:spacing w:after="120" w:lineRule="auto"/>
        <w:ind w:left="666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Il docente</w:t>
      </w:r>
    </w:p>
    <w:p w:rsidR="00000000" w:rsidDel="00000000" w:rsidP="00000000" w:rsidRDefault="00000000" w:rsidRPr="00000000" w14:paraId="00000163">
      <w:pPr>
        <w:tabs>
          <w:tab w:val="left" w:pos="6379"/>
        </w:tabs>
        <w:spacing w:after="120" w:lineRule="auto"/>
        <w:ind w:left="666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Carmen Esposto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  <w:font w:name="Verdana"/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Garamond" w:cs="Garamond" w:eastAsia="Garamond" w:hAnsi="Garamond"/>
      <w:color w:val="4c483d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Garamond" w:cs="Garamond" w:eastAsia="Garamond" w:hAnsi="Garamond"/>
      <w:color w:val="4c483d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rPr>
      <w:rFonts w:ascii="Garamond" w:cs="Garamond" w:eastAsia="Garamond" w:hAnsi="Garamond"/>
      <w:color w:val="4c483d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rPr>
      <w:rFonts w:ascii="Garamond" w:cs="Garamond" w:eastAsia="Garamond" w:hAnsi="Garamond"/>
      <w:color w:val="4c483d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rPr>
      <w:rFonts w:ascii="Garamond" w:cs="Garamond" w:eastAsia="Garamond" w:hAnsi="Garamond"/>
      <w:color w:val="4c483d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